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B3" w:rsidRPr="005C5921" w:rsidRDefault="001E6DB3" w:rsidP="005C5921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  <w:bookmarkStart w:id="0" w:name="_GoBack"/>
      <w:bookmarkEnd w:id="0"/>
      <w:r w:rsidRPr="005C5921">
        <w:rPr>
          <w:rFonts w:ascii="楷体" w:eastAsia="楷体" w:hAnsi="楷体" w:hint="eastAsia"/>
          <w:b/>
          <w:color w:val="000000"/>
          <w:sz w:val="44"/>
          <w:szCs w:val="44"/>
        </w:rPr>
        <w:t>武夷山简介</w:t>
      </w:r>
    </w:p>
    <w:p w:rsidR="005C5921" w:rsidRPr="005C5921" w:rsidRDefault="005C5921" w:rsidP="005C5921">
      <w:pPr>
        <w:spacing w:line="520" w:lineRule="exact"/>
        <w:jc w:val="center"/>
        <w:rPr>
          <w:rFonts w:ascii="FangSong_GB2312" w:eastAsia="FangSong_GB2312"/>
          <w:b/>
          <w:color w:val="000000"/>
          <w:sz w:val="44"/>
          <w:szCs w:val="44"/>
        </w:rPr>
      </w:pPr>
    </w:p>
    <w:p w:rsidR="00243243" w:rsidRPr="005C5921" w:rsidRDefault="00243243" w:rsidP="005C592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>武夷山市位于福建省西北部、闽赣两省交界处，属中亚热带地区，前身为崇安县，建置于北宋淳化五年(公元994年)，1989年8月经国务院批准撤县建市，是福建省唯一以名山命名的新兴旅游城市。全市总面积2813平方公里，总人口22.37万人，辖3镇、4乡、3个街道、4个农茶场、115个行政村。1999年12月，被联合国教科文组织批准列入《世界遗产名录》，成为我国第4处，世界23处世界文化与自然“双遗产”地之一；境内拥有首批国家重点风景名胜区、国家重点自然保护区、国家旅游度假区，国家一类航空口岸、国家森林公园、国家重点文物保护单位、中国历史文化名村等；是首批中国优秀旅游城市、中国茶文化艺术之乡、原中央苏区县，先后获评全国十大文明风景旅游区、全国三绿工程茶叶示范县、全国首批5A级风景旅游区、中华十大名山等。武夷山的主要特点体现在</w:t>
      </w:r>
      <w:r w:rsidR="001E6DB3" w:rsidRPr="005C5921">
        <w:rPr>
          <w:rFonts w:ascii="楷体" w:eastAsia="楷体" w:hAnsi="楷体" w:hint="eastAsia"/>
          <w:color w:val="000000"/>
          <w:sz w:val="28"/>
          <w:szCs w:val="28"/>
        </w:rPr>
        <w:t>五</w:t>
      </w:r>
      <w:r w:rsidRPr="005C5921">
        <w:rPr>
          <w:rFonts w:ascii="楷体" w:eastAsia="楷体" w:hAnsi="楷体" w:hint="eastAsia"/>
          <w:color w:val="000000"/>
          <w:sz w:val="28"/>
          <w:szCs w:val="28"/>
        </w:rPr>
        <w:t xml:space="preserve">个方面： </w:t>
      </w:r>
    </w:p>
    <w:p w:rsidR="00243243" w:rsidRPr="005C5921" w:rsidRDefault="00243243" w:rsidP="005C592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 xml:space="preserve">武夷山具有独特、稀有、绝妙的自然景观，属罕见的自然美地带，是人类与自然环境和谐统一的代表。1982年11月国务院批准在此设立武夷山国家重点风景名胜区，总面积70平方公里。武夷山景区属典型的丹霞地貌，九曲溪两岸分布着36奇峰、99岩。1990年原世界旅游组织执委会主席巴尔科夫人在游览武夷山后欣然题词：“未受污染的武夷山风景区是世界环境保护的典范。” </w:t>
      </w:r>
    </w:p>
    <w:p w:rsidR="00243243" w:rsidRPr="005C5921" w:rsidRDefault="00243243" w:rsidP="005C592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>武夷山是全球生物多样性保护的关键地区，是尚存的珍稀、濒危物种的栖息地，是代表生物演化过程以及人类与自然环境相互关系的</w:t>
      </w:r>
      <w:r w:rsidRPr="005C5921">
        <w:rPr>
          <w:rFonts w:ascii="楷体" w:eastAsia="楷体" w:hAnsi="楷体" w:hint="eastAsia"/>
          <w:color w:val="000000"/>
          <w:sz w:val="28"/>
          <w:szCs w:val="28"/>
        </w:rPr>
        <w:lastRenderedPageBreak/>
        <w:t xml:space="preserve">突出例证。武夷山保存了世界同纬度带最完整、最典型、面积最大的中亚热带原生性森林生态系统。1979年7月国务院批准设立武夷山自然保护区，总面积85万亩。区内森林覆盖率达到95.3％，空气负氧离子含量每立方厘米高达8万至9万个，是“天然氧吧”。武夷山物种资源极其丰富，已知植物种类3728种，动物种类5110种，被中外生物学家称为“研究两栖、爬行动物的钥匙”、“鸟的天堂”、“蛇的王国”、“昆虫的世界”、“世界生物之窗”。 </w:t>
      </w:r>
    </w:p>
    <w:p w:rsidR="00243243" w:rsidRPr="005C5921" w:rsidRDefault="00243243" w:rsidP="005C592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 xml:space="preserve">武夷山具有丰富的历史文化遗存，其境内的“古闽族”“闽越族”文化遗存是古代文明的历史见证。武夷山曾是闽越国的政治、经济、文化中心。宋代，武夷山集儒、道、佛于一身，被儒家称为“闽邦邹鲁”，道家称为“升真元化洞天”。南宋著名理学家朱熹曾在这里生活、著书、讲学长达50年，朱子理学在这里萌芽、成熟、传播，其影响深入中国社会生活的各个方面。当代著名学者蔡尚思有诗：“东周出孔丘，南宋有朱熹；中国古文化，泰山与武夷。” </w:t>
      </w:r>
    </w:p>
    <w:p w:rsidR="00243243" w:rsidRPr="005C5921" w:rsidRDefault="00243243" w:rsidP="005C592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 xml:space="preserve">武夷山是老革命根据地。1925年马列主义就在这里传播，l927年7月建立了中国共产党崇安特别支部。武夷山是闽赣革命根据地之一，1930年曾建立过苏维埃政权，先后发生过著名的上梅暴动和赤石暴动。方志敏、周建屏、粟裕、张云逸、秦基伟等在这块土地上留下了革命足迹。 </w:t>
      </w:r>
    </w:p>
    <w:p w:rsidR="00243243" w:rsidRPr="005C5921" w:rsidRDefault="00243243" w:rsidP="005C592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>武夷山物产资源丰富，是我国江南著名的粮区、林区、茶叶产区。武夷山市森林覆盖率达79.2％。武夷岩茶为全国十大名茶之一，已有1000多年历史，以独具岩韵而享誉中外，早在十七世纪即远销欧</w:t>
      </w:r>
      <w:r w:rsidRPr="005C5921">
        <w:rPr>
          <w:rFonts w:ascii="楷体" w:eastAsia="楷体" w:hAnsi="楷体" w:hint="eastAsia"/>
          <w:color w:val="000000"/>
          <w:sz w:val="28"/>
          <w:szCs w:val="28"/>
        </w:rPr>
        <w:lastRenderedPageBreak/>
        <w:t xml:space="preserve">美。全市现有茶园11万多亩，半数以上出口外销。全行拥有各类花卉资源近130种。已探明的矿产有钨、铁、钼、水晶、花岗岩、煤等30多种。以竹、木、石加工为主的旅游系列工艺品，倍受中外游人的青睐。 </w:t>
      </w:r>
    </w:p>
    <w:p w:rsidR="001E6DB3" w:rsidRPr="004011DF" w:rsidRDefault="001E6DB3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Pr="004011DF" w:rsidRDefault="004011DF" w:rsidP="004011DF">
      <w:pPr>
        <w:pStyle w:val="Default"/>
        <w:rPr>
          <w:rFonts w:ascii="楷体" w:eastAsia="楷体" w:hAnsi="楷体"/>
          <w:b/>
          <w:sz w:val="28"/>
          <w:szCs w:val="28"/>
          <w:lang w:eastAsia="zh-CN"/>
        </w:rPr>
      </w:pPr>
      <w:r w:rsidRPr="004011DF">
        <w:rPr>
          <w:rFonts w:ascii="楷体" w:eastAsia="楷体" w:hAnsi="楷体" w:hint="eastAsia"/>
          <w:b/>
          <w:sz w:val="28"/>
          <w:szCs w:val="28"/>
          <w:lang w:eastAsia="zh-CN"/>
        </w:rPr>
        <w:t>武夷山市信息查询：</w:t>
      </w:r>
    </w:p>
    <w:p w:rsidR="004011DF" w:rsidRPr="004011DF" w:rsidRDefault="004011DF" w:rsidP="004011DF">
      <w:pPr>
        <w:pStyle w:val="Default"/>
        <w:rPr>
          <w:rFonts w:ascii="楷体" w:eastAsia="楷体" w:hAnsi="楷体"/>
          <w:sz w:val="28"/>
          <w:szCs w:val="28"/>
          <w:lang w:eastAsia="zh-CN"/>
        </w:rPr>
      </w:pPr>
      <w:r w:rsidRPr="004011DF">
        <w:rPr>
          <w:rFonts w:ascii="楷体" w:eastAsia="楷体" w:hAnsi="楷体" w:hint="eastAsia"/>
          <w:sz w:val="28"/>
          <w:szCs w:val="28"/>
          <w:lang w:eastAsia="zh-CN"/>
        </w:rPr>
        <w:t>武夷山国家公园：</w:t>
      </w:r>
      <w:hyperlink r:id="rId7" w:history="1">
        <w:r w:rsidRPr="004011DF">
          <w:rPr>
            <w:rStyle w:val="a7"/>
            <w:rFonts w:ascii="楷体" w:eastAsia="楷体" w:hAnsi="楷体"/>
            <w:sz w:val="28"/>
            <w:szCs w:val="28"/>
            <w:lang w:eastAsia="zh-CN"/>
          </w:rPr>
          <w:t>http://wysgjgy.gov.cn/</w:t>
        </w:r>
      </w:hyperlink>
    </w:p>
    <w:p w:rsidR="004011DF" w:rsidRPr="004011DF" w:rsidRDefault="004011DF" w:rsidP="004011DF">
      <w:pPr>
        <w:pStyle w:val="Default"/>
        <w:rPr>
          <w:rFonts w:ascii="楷体" w:eastAsia="楷体" w:hAnsi="楷体"/>
          <w:sz w:val="28"/>
          <w:szCs w:val="28"/>
          <w:lang w:eastAsia="zh-CN"/>
        </w:rPr>
      </w:pPr>
      <w:r w:rsidRPr="004011DF">
        <w:rPr>
          <w:rFonts w:ascii="楷体" w:eastAsia="楷体" w:hAnsi="楷体" w:hint="eastAsia"/>
          <w:sz w:val="28"/>
          <w:szCs w:val="28"/>
          <w:lang w:eastAsia="zh-CN"/>
        </w:rPr>
        <w:t>武夷山旅游网：</w:t>
      </w:r>
      <w:hyperlink r:id="rId8" w:history="1">
        <w:r w:rsidRPr="004011DF">
          <w:rPr>
            <w:rStyle w:val="a7"/>
            <w:rFonts w:ascii="楷体" w:eastAsia="楷体" w:hAnsi="楷体"/>
            <w:sz w:val="28"/>
            <w:szCs w:val="28"/>
            <w:lang w:eastAsia="zh-CN"/>
          </w:rPr>
          <w:t>http://w.wyschina.com/home/home.action</w:t>
        </w:r>
      </w:hyperlink>
    </w:p>
    <w:p w:rsidR="004011DF" w:rsidRPr="004011DF" w:rsidRDefault="004011DF" w:rsidP="004011DF">
      <w:pPr>
        <w:pStyle w:val="Default"/>
        <w:rPr>
          <w:rFonts w:ascii="楷体" w:eastAsia="楷体" w:hAnsi="楷体"/>
          <w:sz w:val="28"/>
          <w:szCs w:val="28"/>
          <w:lang w:eastAsia="zh-CN"/>
        </w:rPr>
      </w:pPr>
      <w:r w:rsidRPr="004011DF">
        <w:rPr>
          <w:rFonts w:ascii="楷体" w:eastAsia="楷体" w:hAnsi="楷体" w:hint="eastAsia"/>
          <w:sz w:val="28"/>
          <w:szCs w:val="28"/>
          <w:lang w:eastAsia="zh-CN"/>
        </w:rPr>
        <w:t>畅游武夷：</w:t>
      </w:r>
      <w:hyperlink r:id="rId9" w:history="1">
        <w:r w:rsidRPr="004011DF">
          <w:rPr>
            <w:rStyle w:val="a7"/>
            <w:rFonts w:ascii="楷体" w:eastAsia="楷体" w:hAnsi="楷体"/>
            <w:sz w:val="28"/>
            <w:szCs w:val="28"/>
            <w:lang w:eastAsia="zh-CN"/>
          </w:rPr>
          <w:t>http://www.wys.gov.cn/cywy.aspx?ctlgid=224524</w:t>
        </w:r>
      </w:hyperlink>
    </w:p>
    <w:p w:rsidR="005C5921" w:rsidRPr="004011DF" w:rsidRDefault="005C5921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5C5921" w:rsidRDefault="005C5921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5C5921" w:rsidRDefault="005C5921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5C5921" w:rsidRPr="005C5921" w:rsidRDefault="005C5921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</w:p>
    <w:p w:rsidR="00264EAA" w:rsidRPr="005C5921" w:rsidRDefault="00264EAA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44"/>
          <w:szCs w:val="44"/>
        </w:rPr>
      </w:pPr>
      <w:r w:rsidRPr="005C5921">
        <w:rPr>
          <w:rFonts w:ascii="楷体" w:eastAsia="楷体" w:hAnsi="楷体" w:hint="eastAsia"/>
          <w:b/>
          <w:color w:val="000000"/>
          <w:sz w:val="44"/>
          <w:szCs w:val="44"/>
        </w:rPr>
        <w:lastRenderedPageBreak/>
        <w:t>武夷山精华景区介绍</w:t>
      </w:r>
    </w:p>
    <w:p w:rsidR="00243243" w:rsidRPr="005C5921" w:rsidRDefault="00243243" w:rsidP="00264EAA">
      <w:pPr>
        <w:spacing w:line="520" w:lineRule="exact"/>
        <w:jc w:val="center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b/>
          <w:color w:val="000000"/>
          <w:sz w:val="28"/>
          <w:szCs w:val="28"/>
        </w:rPr>
        <w:t>天游峰</w:t>
      </w:r>
    </w:p>
    <w:p w:rsidR="00264EAA" w:rsidRPr="005C5921" w:rsidRDefault="004B69C8" w:rsidP="00264EAA">
      <w:pPr>
        <w:widowControl/>
        <w:spacing w:line="360" w:lineRule="auto"/>
        <w:jc w:val="center"/>
        <w:rPr>
          <w:rFonts w:ascii="楷体" w:eastAsia="楷体" w:hAnsi="楷体"/>
          <w:sz w:val="28"/>
          <w:szCs w:val="28"/>
        </w:rPr>
      </w:pPr>
      <w:r w:rsidRPr="005C5921">
        <w:rPr>
          <w:rFonts w:ascii="楷体" w:eastAsia="楷体" w:hAnsi="楷体"/>
          <w:noProof/>
          <w:lang w:eastAsia="zh-TW"/>
        </w:rPr>
        <w:drawing>
          <wp:inline distT="0" distB="0" distL="0" distR="0">
            <wp:extent cx="5081081" cy="2381693"/>
            <wp:effectExtent l="19050" t="0" r="5269" b="0"/>
            <wp:docPr id="22" name="图片 22" descr="http://p0.so.qhmsg.com/bdr/_240_/t0100417a1b6b873e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0.so.qhmsg.com/bdr/_240_/t0100417a1b6b873e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78" cy="238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AA" w:rsidRPr="005C5921" w:rsidRDefault="00264EAA" w:rsidP="00264EAA">
      <w:pPr>
        <w:spacing w:line="40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>天游峰位于九曲溪六曲溪北，景区中心。天游峰海拔408m，相对高度215m。它是一条由北向南延伸的岩脊，东接仙游岩，西连仙掌峰，削崖耸起，壁立万仞，高耸群峰之上。每当雨后乍晴，晨曦初露之时，白茫茫的烟云，弥山漫谷；风吹云荡，起伏不定，犹如大海的波涛，汹涌澎湃。站在一览台上望云海，宛如置身于蓬莱仙境，邀游于天宫琼阁，故名"天游"。明代著名地理学家徐霞客赞道："不临溪而能尽九溪之胜，此峰固应第一也。</w:t>
      </w:r>
    </w:p>
    <w:p w:rsidR="00264EAA" w:rsidRPr="005C5921" w:rsidRDefault="00264EAA" w:rsidP="00264EAA">
      <w:pPr>
        <w:spacing w:line="40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</w:p>
    <w:p w:rsidR="005C5921" w:rsidRDefault="005C5921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5C5921" w:rsidRDefault="005C5921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4011DF" w:rsidRDefault="004011DF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</w:p>
    <w:p w:rsidR="00264EAA" w:rsidRPr="005C5921" w:rsidRDefault="00264EAA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b/>
          <w:color w:val="000000"/>
          <w:sz w:val="28"/>
          <w:szCs w:val="28"/>
        </w:rPr>
        <w:lastRenderedPageBreak/>
        <w:t>九曲溪竹排漂游</w:t>
      </w:r>
    </w:p>
    <w:p w:rsidR="00264EAA" w:rsidRPr="005C5921" w:rsidRDefault="00264EAA" w:rsidP="00264EAA">
      <w:pPr>
        <w:widowControl/>
        <w:shd w:val="clear" w:color="auto" w:fill="FAFAFA"/>
        <w:spacing w:before="100" w:beforeAutospacing="1" w:after="100" w:afterAutospacing="1" w:line="240" w:lineRule="atLeast"/>
        <w:jc w:val="center"/>
        <w:outlineLvl w:val="2"/>
        <w:rPr>
          <w:rFonts w:ascii="楷体" w:eastAsia="楷体" w:hAnsi="楷体" w:cs="SimSun"/>
          <w:b/>
          <w:bCs/>
          <w:spacing w:val="8"/>
          <w:kern w:val="0"/>
          <w:sz w:val="28"/>
          <w:szCs w:val="28"/>
        </w:rPr>
      </w:pPr>
      <w:r w:rsidRPr="005C5921">
        <w:rPr>
          <w:rFonts w:ascii="楷体" w:eastAsia="楷体" w:hAnsi="楷体" w:hint="eastAsia"/>
          <w:noProof/>
          <w:sz w:val="28"/>
          <w:szCs w:val="28"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74295</wp:posOffset>
            </wp:positionV>
            <wp:extent cx="5173345" cy="2377440"/>
            <wp:effectExtent l="19050" t="0" r="8255" b="0"/>
            <wp:wrapNone/>
            <wp:docPr id="5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7_2"/>
      <w:bookmarkEnd w:id="1"/>
    </w:p>
    <w:p w:rsidR="00264EAA" w:rsidRPr="005C5921" w:rsidRDefault="00264EAA" w:rsidP="00264EAA">
      <w:pPr>
        <w:widowControl/>
        <w:shd w:val="clear" w:color="auto" w:fill="FAFAFA"/>
        <w:snapToGrid w:val="0"/>
        <w:spacing w:line="240" w:lineRule="atLeast"/>
        <w:ind w:firstLine="493"/>
        <w:jc w:val="left"/>
        <w:rPr>
          <w:rFonts w:ascii="楷体" w:eastAsia="楷体" w:hAnsi="楷体"/>
          <w:sz w:val="28"/>
          <w:szCs w:val="28"/>
        </w:rPr>
      </w:pPr>
    </w:p>
    <w:p w:rsidR="00264EAA" w:rsidRPr="005C5921" w:rsidRDefault="00264EAA" w:rsidP="00264EAA">
      <w:pPr>
        <w:widowControl/>
        <w:shd w:val="clear" w:color="auto" w:fill="FAFAFA"/>
        <w:snapToGrid w:val="0"/>
        <w:spacing w:line="240" w:lineRule="atLeast"/>
        <w:ind w:firstLine="493"/>
        <w:jc w:val="left"/>
        <w:rPr>
          <w:rFonts w:ascii="楷体" w:eastAsia="楷体" w:hAnsi="楷体"/>
          <w:sz w:val="28"/>
          <w:szCs w:val="28"/>
        </w:rPr>
      </w:pPr>
    </w:p>
    <w:p w:rsidR="00264EAA" w:rsidRPr="005C5921" w:rsidRDefault="00264EAA" w:rsidP="00264EAA">
      <w:pPr>
        <w:snapToGrid w:val="0"/>
        <w:spacing w:line="240" w:lineRule="atLeas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napToGrid w:val="0"/>
        <w:spacing w:line="240" w:lineRule="atLeas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napToGrid w:val="0"/>
        <w:spacing w:line="240" w:lineRule="atLeas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pacing w:line="420" w:lineRule="exact"/>
        <w:ind w:firstLineChars="250" w:firstLine="700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pacing w:line="420" w:lineRule="exact"/>
        <w:ind w:firstLineChars="250" w:firstLine="700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4B69C8">
      <w:pPr>
        <w:spacing w:line="420" w:lineRule="exact"/>
        <w:ind w:firstLineChars="250" w:firstLine="700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pacing w:line="40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color w:val="000000"/>
          <w:sz w:val="28"/>
          <w:szCs w:val="28"/>
        </w:rPr>
        <w:t>九曲溪在武夷山风景区南部，发源于黄岗山以南的三保山，曲折东流至星村，进入武夷山风景区后折成九曲，蜿蜒而下，故名九曲溪，这段流程长约9.5公里，至武夷宫附近注入崇阳溪。九曲景物恬静幽深，色彩淡雅，每曲自成异境，浅的成滩，深的成潭；游览九曲山水，乘竹筏从星村顺流而下，时而掠过浅滩，急浪飞溅，忽又泛游澄碧深潭，波平如镜。坐筏遨游，抬头可览奇峰，俯首能赏水色，意趣无穷。</w:t>
      </w:r>
    </w:p>
    <w:p w:rsidR="00264EAA" w:rsidRPr="005C5921" w:rsidRDefault="00264EAA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Pr="005C5921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011DF" w:rsidRDefault="004011DF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011DF" w:rsidRPr="005C5921" w:rsidRDefault="004011DF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4B69C8" w:rsidRDefault="004B69C8" w:rsidP="004B69C8">
      <w:pPr>
        <w:spacing w:line="400" w:lineRule="exact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spacing w:line="520" w:lineRule="exact"/>
        <w:jc w:val="center"/>
        <w:rPr>
          <w:rFonts w:ascii="楷体" w:eastAsia="楷体" w:hAnsi="楷体"/>
          <w:b/>
          <w:color w:val="000000"/>
          <w:sz w:val="28"/>
          <w:szCs w:val="28"/>
        </w:rPr>
      </w:pPr>
      <w:r w:rsidRPr="005C5921">
        <w:rPr>
          <w:rFonts w:ascii="楷体" w:eastAsia="楷体" w:hAnsi="楷体" w:hint="eastAsia"/>
          <w:b/>
          <w:color w:val="000000"/>
          <w:sz w:val="28"/>
          <w:szCs w:val="28"/>
        </w:rPr>
        <w:t>下梅古民居</w:t>
      </w:r>
    </w:p>
    <w:p w:rsidR="00264EAA" w:rsidRPr="005C5921" w:rsidRDefault="00264EAA" w:rsidP="00264EAA">
      <w:pPr>
        <w:spacing w:line="520" w:lineRule="exact"/>
        <w:jc w:val="center"/>
        <w:rPr>
          <w:rFonts w:ascii="楷体" w:eastAsia="楷体" w:hAnsi="楷体"/>
          <w:color w:val="000000"/>
          <w:sz w:val="28"/>
          <w:szCs w:val="28"/>
        </w:rPr>
      </w:pPr>
    </w:p>
    <w:p w:rsidR="00264EAA" w:rsidRPr="005C5921" w:rsidRDefault="00264EAA" w:rsidP="00264EAA">
      <w:pPr>
        <w:jc w:val="center"/>
        <w:rPr>
          <w:rFonts w:ascii="楷体" w:eastAsia="楷体" w:hAnsi="楷体"/>
          <w:sz w:val="28"/>
          <w:szCs w:val="28"/>
        </w:rPr>
      </w:pPr>
      <w:r w:rsidRPr="005C5921">
        <w:rPr>
          <w:rFonts w:ascii="楷体" w:eastAsia="楷体" w:hAnsi="楷体"/>
          <w:noProof/>
          <w:sz w:val="28"/>
          <w:szCs w:val="28"/>
          <w:lang w:eastAsia="zh-TW"/>
        </w:rPr>
        <w:drawing>
          <wp:inline distT="0" distB="0" distL="0" distR="0">
            <wp:extent cx="5250386" cy="3455582"/>
            <wp:effectExtent l="19050" t="0" r="7414" b="0"/>
            <wp:docPr id="7" name="图片 7" descr="http://file4.mafengwo.net/M00/C4/03/wKgBm04Z-23rS_HMAAe2A0pQO3s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4.mafengwo.net/M00/C4/03/wKgBm04Z-23rS_HMAAe2A0pQO3s6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460" cy="346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AA" w:rsidRPr="005C5921" w:rsidRDefault="00264EAA" w:rsidP="004B69C8">
      <w:pPr>
        <w:pStyle w:val="Web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楷体" w:eastAsia="楷体" w:hAnsi="楷体" w:cs="Arial"/>
          <w:sz w:val="28"/>
          <w:szCs w:val="28"/>
        </w:rPr>
      </w:pPr>
      <w:r w:rsidRPr="005C5921">
        <w:rPr>
          <w:rFonts w:ascii="楷体" w:eastAsia="楷体" w:hAnsi="楷体" w:cs="Arial"/>
          <w:sz w:val="28"/>
          <w:szCs w:val="28"/>
        </w:rPr>
        <w:t>下梅古民居，座落在武夷山市东部，离武夷山市区6公里，武夷山国家风景名胜区5公里，南接武夷山度假区、属武夷街道办管辖。全村占地面积为220141平方米，村落建筑面积为124802平方米。全村现有人口2000多人，有村民500多户。全村目前仅有一所村级小学，医疗点4处。村民多为汉族，也有畲族。 下梅村落生态环境好，具有独特的风水意象。山护村落，水养邑人，山环水抱营造了一个封闭安宁型的村落。</w:t>
      </w:r>
    </w:p>
    <w:p w:rsidR="004B69C8" w:rsidRPr="005C5921" w:rsidRDefault="00264EAA" w:rsidP="004B69C8">
      <w:pPr>
        <w:pStyle w:val="Web"/>
        <w:shd w:val="clear" w:color="auto" w:fill="FFFFFF"/>
        <w:spacing w:before="0" w:beforeAutospacing="0" w:after="0" w:afterAutospacing="0" w:line="400" w:lineRule="exact"/>
        <w:ind w:firstLineChars="200" w:firstLine="560"/>
        <w:rPr>
          <w:rFonts w:ascii="楷体" w:eastAsia="楷体" w:hAnsi="楷体" w:cs="Arial"/>
          <w:sz w:val="28"/>
          <w:szCs w:val="28"/>
        </w:rPr>
      </w:pPr>
      <w:r w:rsidRPr="005C5921">
        <w:rPr>
          <w:rFonts w:ascii="楷体" w:eastAsia="楷体" w:hAnsi="楷体" w:cs="Arial"/>
          <w:sz w:val="28"/>
          <w:szCs w:val="28"/>
        </w:rPr>
        <w:t>下梅历史上除土地革命时期发生过几起国共之间的战火劫乱外，从没遭遇过严重的战争外患，日寇战机轰炸赤石、公馆、城关、星村、五夫时，也不敢贸然闯入下梅上空。平安祥和的下梅村，使村民拥戴社稷，守土勤耕，绅士、贤人注重村落礼教，办学堂、私塾，修庙宇，捐公益。村民们恪守农事节气，春种秋收。农闲之余，参加乡村寺庙的迎神赛会。下梅历史上曾展示了民风蔚然的好风尚。</w:t>
      </w:r>
    </w:p>
    <w:p w:rsidR="004B69C8" w:rsidRPr="005C5921" w:rsidRDefault="004B69C8" w:rsidP="00264EAA">
      <w:pPr>
        <w:spacing w:line="400" w:lineRule="exact"/>
        <w:ind w:firstLine="420"/>
        <w:rPr>
          <w:rFonts w:ascii="楷体" w:eastAsia="楷体" w:hAnsi="楷体"/>
          <w:noProof/>
        </w:rPr>
      </w:pPr>
    </w:p>
    <w:p w:rsidR="004B69C8" w:rsidRPr="005C5921" w:rsidRDefault="004B69C8" w:rsidP="00264EAA">
      <w:pPr>
        <w:spacing w:line="400" w:lineRule="exact"/>
        <w:ind w:firstLine="420"/>
        <w:rPr>
          <w:rFonts w:ascii="楷体" w:eastAsia="楷体" w:hAnsi="楷体"/>
          <w:color w:val="000000"/>
          <w:sz w:val="28"/>
          <w:szCs w:val="28"/>
        </w:rPr>
      </w:pPr>
    </w:p>
    <w:sectPr w:rsidR="004B69C8" w:rsidRPr="005C5921" w:rsidSect="0050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98" w:rsidRDefault="005B6B98" w:rsidP="00264EAA">
      <w:r>
        <w:separator/>
      </w:r>
    </w:p>
  </w:endnote>
  <w:endnote w:type="continuationSeparator" w:id="0">
    <w:p w:rsidR="005B6B98" w:rsidRDefault="005B6B98" w:rsidP="0026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_GB2312">
    <w:altName w:val="Arial Unicode MS"/>
    <w:panose1 w:val="02010609060101010101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98" w:rsidRDefault="005B6B98" w:rsidP="00264EAA">
      <w:r>
        <w:separator/>
      </w:r>
    </w:p>
  </w:footnote>
  <w:footnote w:type="continuationSeparator" w:id="0">
    <w:p w:rsidR="005B6B98" w:rsidRDefault="005B6B98" w:rsidP="0026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1783F"/>
    <w:multiLevelType w:val="multilevel"/>
    <w:tmpl w:val="3081783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AA"/>
    <w:rsid w:val="001E6DB3"/>
    <w:rsid w:val="00243243"/>
    <w:rsid w:val="0025724A"/>
    <w:rsid w:val="00264EAA"/>
    <w:rsid w:val="004011DF"/>
    <w:rsid w:val="004B69C8"/>
    <w:rsid w:val="004F037B"/>
    <w:rsid w:val="0050631E"/>
    <w:rsid w:val="005B6B98"/>
    <w:rsid w:val="005C5921"/>
    <w:rsid w:val="006573D4"/>
    <w:rsid w:val="00CC1D40"/>
    <w:rsid w:val="00E704F4"/>
    <w:rsid w:val="00E8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D8B9AB-6B91-4657-B588-91356C8B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AA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E6D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semiHidden/>
    <w:rsid w:val="00264EA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6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semiHidden/>
    <w:rsid w:val="00264EA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64EA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4EAA"/>
    <w:rPr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4EAA"/>
    <w:rPr>
      <w:rFonts w:ascii="Times New Roman" w:eastAsia="SimSun" w:hAnsi="Times New Roman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264EA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20">
    <w:name w:val="標題 2 字元"/>
    <w:basedOn w:val="a0"/>
    <w:link w:val="2"/>
    <w:uiPriority w:val="9"/>
    <w:rsid w:val="001E6DB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rsid w:val="004011DF"/>
    <w:pPr>
      <w:widowControl w:val="0"/>
      <w:autoSpaceDE w:val="0"/>
      <w:autoSpaceDN w:val="0"/>
      <w:adjustRightInd w:val="0"/>
    </w:pPr>
    <w:rPr>
      <w:rFonts w:ascii="細明體" w:eastAsia="SimSun" w:hAnsi="細明體" w:cs="細明體"/>
      <w:color w:val="000000"/>
      <w:kern w:val="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.wyschina.com/home/home.ac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ysgjgy.gov.cn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wys.gov.cn/cywy.aspx?ctlgid=2245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370</Words>
  <Characters>2110</Characters>
  <Application>Microsoft Office Word</Application>
  <DocSecurity>0</DocSecurity>
  <Lines>17</Lines>
  <Paragraphs>4</Paragraphs>
  <ScaleCrop>false</ScaleCrop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2018-03-29T00:34:00Z</dcterms:created>
  <dcterms:modified xsi:type="dcterms:W3CDTF">2018-03-29T00:34:00Z</dcterms:modified>
</cp:coreProperties>
</file>